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山西省经贸学校操场改造工程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工程监理询价文件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spacing w:after="500" w:line="288" w:lineRule="auto"/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询价单位：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山西省经贸学校</w:t>
      </w:r>
    </w:p>
    <w:p>
      <w:pPr>
        <w:spacing w:after="500" w:line="288" w:lineRule="auto"/>
        <w:ind w:firstLine="640" w:firstLineChars="200"/>
        <w:jc w:val="center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编制日期：20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月1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</w:t>
      </w:r>
    </w:p>
    <w:p>
      <w:pPr>
        <w:jc w:val="center"/>
        <w:rPr>
          <w:rFonts w:hint="eastAsia" w:eastAsia="宋体"/>
          <w:b/>
          <w:bCs/>
          <w:sz w:val="44"/>
          <w:szCs w:val="44"/>
          <w:lang w:val="en-US" w:eastAsia="zh-CN"/>
        </w:rPr>
      </w:pPr>
    </w:p>
    <w:p>
      <w:pPr>
        <w:jc w:val="center"/>
      </w:pPr>
      <w:r>
        <w:rPr>
          <w:b/>
          <w:bCs/>
          <w:sz w:val="44"/>
          <w:szCs w:val="44"/>
        </w:rPr>
        <w:t>工程监理询价文件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项目名称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山西省经贸学校操场改造工程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1. 项目概况：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山西省经贸学校操场改造工程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rPr>
          <w:sz w:val="28"/>
          <w:szCs w:val="28"/>
        </w:rPr>
        <w:t>项目地点：</w:t>
      </w:r>
      <w:r>
        <w:rPr>
          <w:rFonts w:hint="eastAsia"/>
          <w:sz w:val="28"/>
          <w:szCs w:val="28"/>
          <w:lang w:val="en-US" w:eastAsia="zh-CN"/>
        </w:rPr>
        <w:t>山西省经贸学校院内（山西省太原市小店区坞城路31号）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项目规模：</w:t>
      </w:r>
      <w:r>
        <w:rPr>
          <w:rFonts w:hint="eastAsia"/>
          <w:sz w:val="28"/>
          <w:szCs w:val="28"/>
          <w:lang w:val="en-US" w:eastAsia="zh-CN"/>
        </w:rPr>
        <w:t>用地面积约4500平方米，建筑面积约185平方米；该工程总投资约240万元，建安费约200万元。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项目建设周期：</w:t>
      </w:r>
      <w:r>
        <w:rPr>
          <w:rFonts w:hint="eastAsia"/>
          <w:sz w:val="28"/>
          <w:szCs w:val="28"/>
          <w:lang w:val="en-US" w:eastAsia="zh-CN"/>
        </w:rPr>
        <w:t>60日历天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2. 询价内容：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本次询价主要对工程监理服务进行询价。询价内容包括但不限于以下方面：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工程监理服务的可行性研究；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工程监理服务的设计与规划；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工程监理服务的施工管理；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工程质量检测与验收；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工程监理服务的装备和物资采购；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工程监理服务的项目管理。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3. 询价要求：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供应商具备相关工程监理服务专业资质；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供应商具备丰富的工程监理服务经验；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供应商具备良好的信誉和财务状况；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供应商能够提供满足项目需求的工程监理解决方案；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供应商能够提供详细的工程监理服务报价和服务范围；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供应商能够提供相关证明文件和参考项目。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4. 询价方式：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本次询价采用书面询价方式，供应商应向</w:t>
      </w:r>
      <w:r>
        <w:rPr>
          <w:rFonts w:hint="eastAsia"/>
          <w:sz w:val="28"/>
          <w:szCs w:val="28"/>
          <w:lang w:val="en-US" w:eastAsia="zh-CN"/>
        </w:rPr>
        <w:t>山西省经贸学校</w:t>
      </w:r>
      <w:r>
        <w:rPr>
          <w:sz w:val="28"/>
          <w:szCs w:val="28"/>
        </w:rPr>
        <w:t>提交书面报价文件，并在规定的截止时间前提交。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5. 询价时间：</w:t>
      </w:r>
      <w:bookmarkStart w:id="0" w:name="_GoBack"/>
      <w:bookmarkEnd w:id="0"/>
      <w:r>
        <w:rPr>
          <w:sz w:val="28"/>
          <w:szCs w:val="28"/>
        </w:rPr>
        <w:br w:type="textWrapping"/>
      </w:r>
      <w:r>
        <w:rPr>
          <w:sz w:val="28"/>
          <w:szCs w:val="28"/>
        </w:rPr>
        <w:t>询价时间从</w:t>
      </w:r>
      <w:r>
        <w:rPr>
          <w:rFonts w:hint="eastAsia"/>
          <w:sz w:val="28"/>
          <w:szCs w:val="28"/>
          <w:lang w:val="en-US" w:eastAsia="zh-CN"/>
        </w:rPr>
        <w:t>2024年 3 月19日</w:t>
      </w:r>
      <w:r>
        <w:rPr>
          <w:sz w:val="28"/>
          <w:szCs w:val="28"/>
        </w:rPr>
        <w:t>开始，截止时间为</w:t>
      </w:r>
      <w:r>
        <w:rPr>
          <w:rFonts w:hint="eastAsia"/>
          <w:sz w:val="28"/>
          <w:szCs w:val="28"/>
          <w:lang w:val="en-US" w:eastAsia="zh-CN"/>
        </w:rPr>
        <w:t>2024年 3 月20 日</w:t>
      </w:r>
      <w:r>
        <w:rPr>
          <w:sz w:val="28"/>
          <w:szCs w:val="28"/>
        </w:rPr>
        <w:t>。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6. 报价文档要求：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供应商提交的报价文件应包括但不限于以下内容：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公司介绍，包括公司背景、资质、经验等；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解决方案，详细描述工程监理服务的具体内容和实施计划；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报价清单，明确列出各项工程监理服务的价格及费用构成；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相关证明文件，包括营业执照、资质证书、纳税证明等；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参考项目，列出近期已完成的工程监理项目，包括项目名称、所属行业、服务内容等。</w:t>
      </w:r>
      <w:r>
        <w:rPr>
          <w:sz w:val="28"/>
          <w:szCs w:val="28"/>
        </w:rPr>
        <w:br w:type="textWrapping"/>
      </w:r>
      <w:r>
        <w:rPr>
          <w:b/>
          <w:bCs/>
          <w:sz w:val="28"/>
          <w:szCs w:val="28"/>
        </w:rPr>
        <w:t>7. 评价标准：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本次询价将根据以下几个维度对供应商进行评价：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供应商的资质和信誉；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工程监理服务的解决方案；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工程监理服务的价格及费用构成；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已完成的参考项目。</w:t>
      </w:r>
      <w:r>
        <w:rPr>
          <w:sz w:val="28"/>
          <w:szCs w:val="28"/>
        </w:rP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jFkMWM4YTNmYmFmNjVmZjBjMWY1OWUyM2E3Mjg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68575DF"/>
    <w:rsid w:val="26541BF7"/>
    <w:rsid w:val="7C5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autoRedefine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autoRedefine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autoRedefine/>
    <w:qFormat/>
    <w:uiPriority w:val="99"/>
  </w:style>
  <w:style w:type="character" w:customStyle="1" w:styleId="136">
    <w:name w:val="Footer Char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昨夜星辰</dc:creator>
  <cp:lastModifiedBy>孜孜</cp:lastModifiedBy>
  <dcterms:modified xsi:type="dcterms:W3CDTF">2024-03-19T08:32:53Z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F054CA72F6BA4A73AFF6DD08341D3842_12</vt:lpwstr>
  </property>
</Properties>
</file>